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26"/>
      </w:tblGrid>
      <w:tr w:rsidR="002F6E49" w:rsidRPr="00F77684" w:rsidTr="00D13B50">
        <w:trPr>
          <w:trHeight w:val="13832"/>
          <w:tblCellSpacing w:w="0" w:type="dxa"/>
        </w:trPr>
        <w:tc>
          <w:tcPr>
            <w:tcW w:w="0" w:type="auto"/>
            <w:vAlign w:val="center"/>
            <w:hideMark/>
          </w:tcPr>
          <w:p w:rsidR="002F6E49" w:rsidRPr="00F77684" w:rsidRDefault="002F6E49" w:rsidP="00D13B50">
            <w:pPr>
              <w:spacing w:after="0" w:line="240" w:lineRule="auto"/>
              <w:jc w:val="center"/>
              <w:rPr>
                <w:rFonts w:ascii="Calibri Light" w:eastAsia="Times New Roman" w:hAnsi="Calibri Light" w:cs="Arial"/>
                <w:b/>
                <w:bCs/>
                <w:color w:val="000000"/>
              </w:rPr>
            </w:pPr>
            <w:r w:rsidRPr="00F77684">
              <w:rPr>
                <w:rFonts w:ascii="Calibri Light" w:eastAsia="Times New Roman" w:hAnsi="Calibri Light" w:cs="Arial"/>
                <w:b/>
                <w:bCs/>
                <w:color w:val="000000"/>
              </w:rPr>
              <w:t>MEMORANDUM OF UNDERSTANDINGS</w:t>
            </w:r>
          </w:p>
          <w:p w:rsidR="002F6E49" w:rsidRDefault="002F6E49" w:rsidP="00D13B50">
            <w:pPr>
              <w:spacing w:after="0" w:line="240" w:lineRule="auto"/>
              <w:jc w:val="center"/>
              <w:rPr>
                <w:rFonts w:ascii="Calibri Light" w:eastAsia="Times New Roman" w:hAnsi="Calibri Light" w:cs="Arial"/>
                <w:b/>
                <w:bCs/>
                <w:color w:val="000000"/>
              </w:rPr>
            </w:pPr>
            <w:r w:rsidRPr="00F77684">
              <w:rPr>
                <w:rFonts w:ascii="Calibri Light" w:eastAsia="Times New Roman" w:hAnsi="Calibri Light" w:cs="Arial"/>
                <w:b/>
                <w:bCs/>
                <w:color w:val="000000"/>
              </w:rPr>
              <w:t xml:space="preserve">BETWEEN DESIGNATED EX SERVICE ORGANISATIONS </w:t>
            </w:r>
            <w:r>
              <w:rPr>
                <w:rFonts w:ascii="Calibri Light" w:eastAsia="Times New Roman" w:hAnsi="Calibri Light" w:cs="Arial"/>
                <w:b/>
                <w:bCs/>
                <w:color w:val="000000"/>
              </w:rPr>
              <w:t>REGARDING THE</w:t>
            </w:r>
          </w:p>
          <w:p w:rsidR="002F6E49" w:rsidRPr="00F77684" w:rsidRDefault="002F6E49" w:rsidP="00D13B50">
            <w:pPr>
              <w:spacing w:after="0" w:line="240" w:lineRule="auto"/>
              <w:jc w:val="center"/>
              <w:rPr>
                <w:rFonts w:ascii="Calibri Light" w:eastAsia="Times New Roman" w:hAnsi="Calibri Light" w:cs="Arial"/>
                <w:b/>
                <w:bCs/>
                <w:color w:val="000000"/>
              </w:rPr>
            </w:pPr>
            <w:r w:rsidRPr="00F77684">
              <w:rPr>
                <w:rFonts w:ascii="Calibri Light" w:eastAsia="Times New Roman" w:hAnsi="Calibri Light" w:cs="Arial"/>
                <w:b/>
                <w:bCs/>
                <w:color w:val="000000"/>
              </w:rPr>
              <w:t>EST</w:t>
            </w:r>
            <w:r>
              <w:rPr>
                <w:rFonts w:ascii="Calibri Light" w:eastAsia="Times New Roman" w:hAnsi="Calibri Light" w:cs="Arial"/>
                <w:b/>
                <w:bCs/>
                <w:color w:val="000000"/>
              </w:rPr>
              <w:t xml:space="preserve">ABLISHMENT </w:t>
            </w:r>
            <w:r w:rsidRPr="00F77684">
              <w:rPr>
                <w:rFonts w:ascii="Calibri Light" w:eastAsia="Times New Roman" w:hAnsi="Calibri Light" w:cs="Arial"/>
                <w:b/>
                <w:bCs/>
                <w:color w:val="000000"/>
              </w:rPr>
              <w:t>AND MAINTENANCE OF THE PORT STEPHENS VETERANS NETWORK</w:t>
            </w:r>
          </w:p>
          <w:p w:rsidR="002F6E49" w:rsidRPr="00F77684" w:rsidRDefault="002F6E49" w:rsidP="00D13B50">
            <w:pPr>
              <w:spacing w:after="0" w:line="240" w:lineRule="auto"/>
              <w:rPr>
                <w:rFonts w:ascii="Calibri Light" w:eastAsia="Times New Roman" w:hAnsi="Calibri Light" w:cs="Arial"/>
                <w:b/>
                <w:bCs/>
                <w:color w:val="000000"/>
              </w:rPr>
            </w:pPr>
            <w:r w:rsidRPr="00F77684">
              <w:rPr>
                <w:rFonts w:ascii="Calibri Light" w:eastAsia="Times New Roman" w:hAnsi="Calibri Light" w:cs="Arial"/>
                <w:b/>
                <w:color w:val="000000"/>
              </w:rPr>
              <w:t xml:space="preserve"> </w:t>
            </w:r>
            <w:r w:rsidRPr="00F77684">
              <w:rPr>
                <w:rFonts w:ascii="Calibri Light" w:eastAsia="Times New Roman" w:hAnsi="Calibri Light" w:cs="Arial"/>
                <w:b/>
                <w:color w:val="000000"/>
              </w:rPr>
              <w:br/>
            </w:r>
          </w:p>
          <w:p w:rsidR="002F6E49" w:rsidRPr="00F77684" w:rsidRDefault="002F6E49" w:rsidP="00D13B50">
            <w:pPr>
              <w:spacing w:after="0"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 xml:space="preserve">1. Introduction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Ex Service </w:t>
            </w:r>
            <w:proofErr w:type="spellStart"/>
            <w:r w:rsidRPr="00F77684">
              <w:rPr>
                <w:rFonts w:ascii="Calibri Light" w:eastAsia="Times New Roman" w:hAnsi="Calibri Light" w:cs="Arial"/>
                <w:color w:val="000000"/>
              </w:rPr>
              <w:t>Organisations</w:t>
            </w:r>
            <w:proofErr w:type="spellEnd"/>
            <w:r w:rsidRPr="00F77684">
              <w:rPr>
                <w:rFonts w:ascii="Calibri Light" w:eastAsia="Times New Roman" w:hAnsi="Calibri Light" w:cs="Arial"/>
                <w:color w:val="000000"/>
              </w:rPr>
              <w:t xml:space="preserve"> (ESO) are committed to delivering the best possible outcomes to all veterans, war widows, ADF members and their eligible families.  Research and past experience, has shown the close and ongoing cooperation between ESOs and Department of Veterans Affairs (DVA) as early as possible in delivering services, results in better outcomes.  Consequently, the participants to this memorandum have agreed the need for a lasting and cooperative framework that covers joint responsibilities across the delivery of pension, advocacy and welfare services.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Cs/>
                <w:color w:val="000000"/>
              </w:rPr>
              <w:t xml:space="preserve"> </w:t>
            </w:r>
            <w:r w:rsidRPr="00F77684">
              <w:rPr>
                <w:rFonts w:ascii="Calibri Light" w:eastAsia="Times New Roman" w:hAnsi="Calibri Light" w:cs="Arial"/>
                <w:b/>
                <w:bCs/>
                <w:color w:val="000000"/>
              </w:rPr>
              <w:t xml:space="preserve">2. Purpose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The purpose of this document is to establish some agreed protocols to assist in the smooth operation of a joint pension / welfare office and thereby achieve DVA Building Excellence in Support and Training (BEST) program outcomes.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bCs/>
                <w:color w:val="000000"/>
              </w:rPr>
            </w:pPr>
            <w:r w:rsidRPr="00F77684">
              <w:rPr>
                <w:rFonts w:ascii="Calibri Light" w:eastAsia="Times New Roman" w:hAnsi="Calibri Light" w:cs="Arial"/>
                <w:b/>
                <w:bCs/>
                <w:color w:val="000000"/>
              </w:rPr>
              <w:t>3. Sponsor / Participants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Cs/>
                <w:color w:val="000000"/>
              </w:rPr>
            </w:pPr>
            <w:r w:rsidRPr="00F77684">
              <w:rPr>
                <w:rFonts w:ascii="Calibri Light" w:eastAsia="Times New Roman" w:hAnsi="Calibri Light" w:cs="Arial"/>
                <w:bCs/>
                <w:color w:val="000000"/>
              </w:rPr>
              <w:t>The sponsor and participants in this Memorandum of Understanding (MOU) are:</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r>
              <w:rPr>
                <w:rFonts w:ascii="Calibri Light" w:eastAsia="Times New Roman" w:hAnsi="Calibri Light" w:cs="Arial"/>
                <w:bCs/>
                <w:color w:val="000000"/>
              </w:rPr>
              <w:t>Newcastle Legacy Incorporated</w:t>
            </w:r>
            <w:r w:rsidRPr="00F77684">
              <w:rPr>
                <w:rFonts w:ascii="Calibri Light" w:eastAsia="Times New Roman" w:hAnsi="Calibri Light" w:cs="Arial"/>
                <w:bCs/>
                <w:color w:val="000000"/>
              </w:rPr>
              <w:t xml:space="preserve"> (sponsor),</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proofErr w:type="spellStart"/>
            <w:r w:rsidRPr="00F77684">
              <w:rPr>
                <w:rFonts w:ascii="Calibri Light" w:eastAsia="Times New Roman" w:hAnsi="Calibri Light" w:cs="Arial"/>
                <w:bCs/>
                <w:color w:val="000000"/>
              </w:rPr>
              <w:t>Karuah</w:t>
            </w:r>
            <w:proofErr w:type="spellEnd"/>
            <w:r w:rsidRPr="00F77684">
              <w:rPr>
                <w:rFonts w:ascii="Calibri Light" w:eastAsia="Times New Roman" w:hAnsi="Calibri Light" w:cs="Arial"/>
                <w:bCs/>
                <w:color w:val="000000"/>
              </w:rPr>
              <w:t xml:space="preserve"> RSL Sub Branch (participant),</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r w:rsidRPr="00F77684">
              <w:rPr>
                <w:rFonts w:ascii="Calibri Light" w:eastAsia="Times New Roman" w:hAnsi="Calibri Light" w:cs="Arial"/>
                <w:bCs/>
                <w:color w:val="000000"/>
              </w:rPr>
              <w:t>Newcastle Legacy Club, Port Stephens Legacy Group (participant),</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r w:rsidRPr="00F77684">
              <w:rPr>
                <w:rFonts w:ascii="Calibri Light" w:eastAsia="Times New Roman" w:hAnsi="Calibri Light" w:cs="Arial"/>
                <w:bCs/>
                <w:color w:val="000000"/>
              </w:rPr>
              <w:t>Raymond Terrace RSL Sub Branch (participant),</w:t>
            </w:r>
          </w:p>
          <w:p w:rsidR="002F6E49"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proofErr w:type="spellStart"/>
            <w:r w:rsidRPr="00F77684">
              <w:rPr>
                <w:rFonts w:ascii="Calibri Light" w:eastAsia="Times New Roman" w:hAnsi="Calibri Light" w:cs="Arial"/>
                <w:bCs/>
                <w:color w:val="000000"/>
              </w:rPr>
              <w:t>Tilligerry</w:t>
            </w:r>
            <w:proofErr w:type="spellEnd"/>
            <w:r w:rsidRPr="00F77684">
              <w:rPr>
                <w:rFonts w:ascii="Calibri Light" w:eastAsia="Times New Roman" w:hAnsi="Calibri Light" w:cs="Arial"/>
                <w:bCs/>
                <w:color w:val="000000"/>
              </w:rPr>
              <w:t xml:space="preserve"> RSL Sub Branch (participant),</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r>
              <w:rPr>
                <w:rFonts w:ascii="Calibri Light" w:eastAsia="Times New Roman" w:hAnsi="Calibri Light" w:cs="Arial"/>
                <w:bCs/>
                <w:color w:val="000000"/>
              </w:rPr>
              <w:t xml:space="preserve">Soldier </w:t>
            </w:r>
            <w:proofErr w:type="gramStart"/>
            <w:r>
              <w:rPr>
                <w:rFonts w:ascii="Calibri Light" w:eastAsia="Times New Roman" w:hAnsi="Calibri Light" w:cs="Arial"/>
                <w:bCs/>
                <w:color w:val="000000"/>
              </w:rPr>
              <w:t>On</w:t>
            </w:r>
            <w:proofErr w:type="gramEnd"/>
            <w:r>
              <w:rPr>
                <w:rFonts w:ascii="Calibri Light" w:eastAsia="Times New Roman" w:hAnsi="Calibri Light" w:cs="Arial"/>
                <w:bCs/>
                <w:color w:val="000000"/>
              </w:rPr>
              <w:t xml:space="preserve"> Australia (participant),</w:t>
            </w:r>
            <w:r w:rsidRPr="00F77684">
              <w:rPr>
                <w:rFonts w:ascii="Calibri Light" w:eastAsia="Times New Roman" w:hAnsi="Calibri Light" w:cs="Arial"/>
                <w:bCs/>
                <w:color w:val="000000"/>
              </w:rPr>
              <w:t xml:space="preserve"> and</w:t>
            </w:r>
          </w:p>
          <w:p w:rsidR="002F6E49" w:rsidRPr="00F77684" w:rsidRDefault="002F6E49" w:rsidP="002F6E49">
            <w:pPr>
              <w:pStyle w:val="ListParagraph"/>
              <w:numPr>
                <w:ilvl w:val="0"/>
                <w:numId w:val="1"/>
              </w:numPr>
              <w:spacing w:before="100" w:beforeAutospacing="1" w:after="100" w:afterAutospacing="1" w:line="240" w:lineRule="auto"/>
              <w:jc w:val="both"/>
              <w:rPr>
                <w:rFonts w:ascii="Calibri Light" w:eastAsia="Times New Roman" w:hAnsi="Calibri Light" w:cs="Arial"/>
                <w:bCs/>
                <w:color w:val="000000"/>
              </w:rPr>
            </w:pPr>
            <w:r w:rsidRPr="00F77684">
              <w:rPr>
                <w:rFonts w:ascii="Calibri Light" w:eastAsia="Times New Roman" w:hAnsi="Calibri Light" w:cs="Arial"/>
                <w:bCs/>
                <w:color w:val="000000"/>
              </w:rPr>
              <w:t>any other ESO that subsequently signs this MOU (participants).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bCs/>
                <w:color w:val="000000"/>
              </w:rPr>
            </w:pPr>
            <w:r w:rsidRPr="00F77684">
              <w:rPr>
                <w:rFonts w:ascii="Calibri Light" w:eastAsia="Times New Roman" w:hAnsi="Calibri Light" w:cs="Arial"/>
                <w:b/>
                <w:bCs/>
                <w:color w:val="000000"/>
              </w:rPr>
              <w:t>4. Legal effect</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bCs/>
                <w:color w:val="000000"/>
              </w:rPr>
              <w:t xml:space="preserve">The participants acknowledge that they are part of existing legal entities, being Newcastle Legacy </w:t>
            </w:r>
            <w:r>
              <w:rPr>
                <w:rFonts w:ascii="Calibri Light" w:eastAsia="Times New Roman" w:hAnsi="Calibri Light" w:cs="Arial"/>
                <w:bCs/>
                <w:color w:val="000000"/>
              </w:rPr>
              <w:t xml:space="preserve">Incorporated, </w:t>
            </w:r>
            <w:r w:rsidRPr="00F77684">
              <w:rPr>
                <w:rFonts w:ascii="Calibri Light" w:eastAsia="Times New Roman" w:hAnsi="Calibri Light" w:cs="Arial"/>
                <w:bCs/>
                <w:color w:val="000000"/>
              </w:rPr>
              <w:t>the Returned and Services League of Australia, NSW Branch</w:t>
            </w:r>
            <w:r>
              <w:rPr>
                <w:rFonts w:ascii="Calibri Light" w:eastAsia="Times New Roman" w:hAnsi="Calibri Light" w:cs="Arial"/>
                <w:bCs/>
                <w:color w:val="000000"/>
              </w:rPr>
              <w:t xml:space="preserve">, Soldier </w:t>
            </w:r>
            <w:proofErr w:type="gramStart"/>
            <w:r>
              <w:rPr>
                <w:rFonts w:ascii="Calibri Light" w:eastAsia="Times New Roman" w:hAnsi="Calibri Light" w:cs="Arial"/>
                <w:bCs/>
                <w:color w:val="000000"/>
              </w:rPr>
              <w:t>On</w:t>
            </w:r>
            <w:proofErr w:type="gramEnd"/>
            <w:r w:rsidRPr="00F77684">
              <w:rPr>
                <w:rFonts w:ascii="Calibri Light" w:eastAsia="Times New Roman" w:hAnsi="Calibri Light" w:cs="Arial"/>
                <w:bCs/>
                <w:color w:val="000000"/>
              </w:rPr>
              <w:t xml:space="preserve"> </w:t>
            </w:r>
            <w:r>
              <w:rPr>
                <w:rFonts w:ascii="Calibri Light" w:eastAsia="Times New Roman" w:hAnsi="Calibri Light" w:cs="Arial"/>
                <w:bCs/>
                <w:color w:val="000000"/>
              </w:rPr>
              <w:t xml:space="preserve">Australia </w:t>
            </w:r>
            <w:r w:rsidRPr="00F77684">
              <w:rPr>
                <w:rFonts w:ascii="Calibri Light" w:eastAsia="Times New Roman" w:hAnsi="Calibri Light" w:cs="Arial"/>
                <w:bCs/>
                <w:color w:val="000000"/>
              </w:rPr>
              <w:t>or another incorporated ESO.  The provisions of this MOU cannot therefore be legally binding on any participant.  However, it is the intent of all participants to give effect to the provisions of this MOU.</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t>5. Aim</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The aim of this project is to provide support and resources to practitioners for </w:t>
            </w:r>
            <w:r>
              <w:rPr>
                <w:rFonts w:ascii="Calibri Light" w:eastAsia="Times New Roman" w:hAnsi="Calibri Light" w:cs="Arial"/>
                <w:color w:val="000000"/>
              </w:rPr>
              <w:t>compensation</w:t>
            </w:r>
            <w:r w:rsidRPr="00F77684">
              <w:rPr>
                <w:rFonts w:ascii="Calibri Light" w:eastAsia="Times New Roman" w:hAnsi="Calibri Light" w:cs="Arial"/>
                <w:color w:val="000000"/>
              </w:rPr>
              <w:t xml:space="preserve"> and welfare work to assist veterans, war widows/widowers, present and past members of the Australian </w:t>
            </w:r>
            <w:proofErr w:type="spellStart"/>
            <w:r w:rsidRPr="00F77684">
              <w:rPr>
                <w:rFonts w:ascii="Calibri Light" w:eastAsia="Times New Roman" w:hAnsi="Calibri Light" w:cs="Arial"/>
                <w:color w:val="000000"/>
              </w:rPr>
              <w:t>Defence</w:t>
            </w:r>
            <w:proofErr w:type="spellEnd"/>
            <w:r w:rsidRPr="00F77684">
              <w:rPr>
                <w:rFonts w:ascii="Calibri Light" w:eastAsia="Times New Roman" w:hAnsi="Calibri Light" w:cs="Arial"/>
                <w:color w:val="000000"/>
              </w:rPr>
              <w:t xml:space="preserve"> Force (ADF), members of allied forces and the dependents of all of the aforesaid categories.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 xml:space="preserve">6. Objectives </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The objectives of the </w:t>
            </w:r>
            <w:r>
              <w:rPr>
                <w:rFonts w:ascii="Calibri Light" w:eastAsia="Times New Roman" w:hAnsi="Calibri Light" w:cs="Arial"/>
                <w:color w:val="000000"/>
              </w:rPr>
              <w:t>Port Stephens Veterans Network (PSVN)</w:t>
            </w:r>
            <w:r w:rsidRPr="00F77684">
              <w:rPr>
                <w:rFonts w:ascii="Calibri Light" w:eastAsia="Times New Roman" w:hAnsi="Calibri Light" w:cs="Arial"/>
                <w:color w:val="000000"/>
              </w:rPr>
              <w:t xml:space="preserve"> are to;</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lastRenderedPageBreak/>
              <w:t>(a) improve the quality of claims submitted to the Department at the primary level and assist practitioners in achieving this objective,</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(b)  reduce the rate of appeals to the Veterans' Review Board,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(c) promote provision of welfare services and assist access to veterans, war widows, </w:t>
            </w:r>
            <w:r>
              <w:rPr>
                <w:rFonts w:ascii="Calibri Light" w:eastAsia="Times New Roman" w:hAnsi="Calibri Light" w:cs="Arial"/>
                <w:color w:val="000000"/>
              </w:rPr>
              <w:t>depende</w:t>
            </w:r>
            <w:r w:rsidRPr="00F77684">
              <w:rPr>
                <w:rFonts w:ascii="Calibri Light" w:eastAsia="Times New Roman" w:hAnsi="Calibri Light" w:cs="Arial"/>
                <w:color w:val="000000"/>
              </w:rPr>
              <w:t>nts and past and present members of the ADF.  Provide information on a wide range of available welfare services and benefits, and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(d)  enhance cooperation between ESOs, the Department of </w:t>
            </w:r>
            <w:proofErr w:type="spellStart"/>
            <w:r w:rsidRPr="00F77684">
              <w:rPr>
                <w:rFonts w:ascii="Calibri Light" w:eastAsia="Times New Roman" w:hAnsi="Calibri Light" w:cs="Arial"/>
                <w:color w:val="000000"/>
              </w:rPr>
              <w:t>Defence</w:t>
            </w:r>
            <w:proofErr w:type="spellEnd"/>
            <w:r w:rsidRPr="00F77684">
              <w:rPr>
                <w:rFonts w:ascii="Calibri Light" w:eastAsia="Times New Roman" w:hAnsi="Calibri Light" w:cs="Arial"/>
                <w:color w:val="000000"/>
              </w:rPr>
              <w:t xml:space="preserve"> and DVA operating within the Port Stephens local government area.</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7. Outcomes</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color w:val="000000"/>
              </w:rPr>
              <w:t>The intended outcomes of the project are that;</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(a) veterans, war widows, dependents and past and present members of the ADF will benefit by having better informed practitioners who can ensure claims lodged with the Department are of a high standard,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(b) claims submitted to the Department will contain all the information required to make timely and quality decisions,</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(c)  practitioners will assist the Department in improving its claims proficiency,</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(d) practitioners will be assisted in developing the appropriate infrastructure needed to better service veterans, war widows, dependents and past and present members of the ADF, and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(e)  veterans and their dependents will be assisted in a range of welfare related activities.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t> </w:t>
            </w:r>
            <w:r w:rsidRPr="00F77684">
              <w:rPr>
                <w:rFonts w:ascii="Calibri Light" w:eastAsia="Times New Roman" w:hAnsi="Calibri Light" w:cs="Arial"/>
                <w:b/>
                <w:bCs/>
                <w:color w:val="000000"/>
              </w:rPr>
              <w:t>8. Management</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A management committee shall be appointed to oversee the operations of </w:t>
            </w:r>
            <w:r>
              <w:rPr>
                <w:rFonts w:ascii="Calibri Light" w:eastAsia="Times New Roman" w:hAnsi="Calibri Light" w:cs="Arial"/>
                <w:color w:val="000000"/>
              </w:rPr>
              <w:t>PSVN</w:t>
            </w:r>
            <w:r w:rsidRPr="00F77684">
              <w:rPr>
                <w:rFonts w:ascii="Calibri Light" w:eastAsia="Times New Roman" w:hAnsi="Calibri Light" w:cs="Arial"/>
                <w:color w:val="000000"/>
              </w:rPr>
              <w:t xml:space="preserve">, consisting of one representative from each participant, one of which as a minimum shall be a trained, </w:t>
            </w:r>
            <w:r>
              <w:rPr>
                <w:rFonts w:ascii="Calibri Light" w:eastAsia="Times New Roman" w:hAnsi="Calibri Light" w:cs="Arial"/>
                <w:color w:val="000000"/>
              </w:rPr>
              <w:t>accredited</w:t>
            </w:r>
            <w:r w:rsidRPr="00F77684">
              <w:rPr>
                <w:rFonts w:ascii="Calibri Light" w:eastAsia="Times New Roman" w:hAnsi="Calibri Light" w:cs="Arial"/>
                <w:color w:val="000000"/>
              </w:rPr>
              <w:t xml:space="preserve"> and a practicing practitioner. The committee shall ensure that;</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(a) participants seek and maintain membership of the Veterans Indemnity and Training Association or other appropriate insurer in order to provide indemnity insurance for practitioners,</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(b) practitioners are qualified through the </w:t>
            </w:r>
            <w:r>
              <w:rPr>
                <w:rFonts w:ascii="Calibri Light" w:eastAsia="Times New Roman" w:hAnsi="Calibri Light" w:cs="Arial"/>
                <w:color w:val="000000"/>
              </w:rPr>
              <w:t>Advocacy Training and Development Program (ATDP)</w:t>
            </w:r>
            <w:r w:rsidRPr="00F77684">
              <w:rPr>
                <w:rFonts w:ascii="Calibri Light" w:eastAsia="Times New Roman" w:hAnsi="Calibri Light" w:cs="Arial"/>
                <w:color w:val="000000"/>
              </w:rPr>
              <w:t xml:space="preserve"> for those services which they deliver, </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(c) practitioners are </w:t>
            </w:r>
            <w:proofErr w:type="spellStart"/>
            <w:r w:rsidRPr="00F77684">
              <w:rPr>
                <w:rFonts w:ascii="Calibri Light" w:eastAsia="Times New Roman" w:hAnsi="Calibri Light" w:cs="Arial"/>
                <w:color w:val="000000"/>
              </w:rPr>
              <w:t>authorised</w:t>
            </w:r>
            <w:proofErr w:type="spellEnd"/>
            <w:r w:rsidRPr="00F77684">
              <w:rPr>
                <w:rFonts w:ascii="Calibri Light" w:eastAsia="Times New Roman" w:hAnsi="Calibri Light" w:cs="Arial"/>
                <w:color w:val="000000"/>
              </w:rPr>
              <w:t xml:space="preserve"> in writing</w:t>
            </w:r>
            <w:r>
              <w:rPr>
                <w:rFonts w:ascii="Calibri Light" w:eastAsia="Times New Roman" w:hAnsi="Calibri Light" w:cs="Arial"/>
                <w:color w:val="000000"/>
              </w:rPr>
              <w:t xml:space="preserve"> by their ESO</w:t>
            </w:r>
            <w:r w:rsidRPr="00F77684">
              <w:rPr>
                <w:rFonts w:ascii="Calibri Light" w:eastAsia="Times New Roman" w:hAnsi="Calibri Light" w:cs="Arial"/>
                <w:color w:val="000000"/>
              </w:rPr>
              <w:t>, to provide those services for which they are trained</w:t>
            </w:r>
            <w:r>
              <w:rPr>
                <w:rFonts w:ascii="Calibri Light" w:eastAsia="Times New Roman" w:hAnsi="Calibri Light" w:cs="Arial"/>
                <w:color w:val="000000"/>
              </w:rPr>
              <w:t xml:space="preserve"> and accredited</w:t>
            </w:r>
            <w:r w:rsidRPr="00F77684">
              <w:rPr>
                <w:rFonts w:ascii="Calibri Light" w:eastAsia="Times New Roman" w:hAnsi="Calibri Light" w:cs="Arial"/>
                <w:color w:val="000000"/>
              </w:rPr>
              <w:t xml:space="preserve"> on behalf of the</w:t>
            </w:r>
            <w:r>
              <w:rPr>
                <w:rFonts w:ascii="Calibri Light" w:eastAsia="Times New Roman" w:hAnsi="Calibri Light" w:cs="Arial"/>
                <w:color w:val="000000"/>
              </w:rPr>
              <w:t>ir</w:t>
            </w:r>
            <w:r w:rsidRPr="00F77684">
              <w:rPr>
                <w:rFonts w:ascii="Calibri Light" w:eastAsia="Times New Roman" w:hAnsi="Calibri Light" w:cs="Arial"/>
                <w:color w:val="000000"/>
              </w:rPr>
              <w:t xml:space="preserve"> participant</w:t>
            </w:r>
            <w:r>
              <w:rPr>
                <w:rFonts w:ascii="Calibri Light" w:eastAsia="Times New Roman" w:hAnsi="Calibri Light" w:cs="Arial"/>
                <w:color w:val="000000"/>
              </w:rPr>
              <w:t xml:space="preserve"> ESO</w:t>
            </w:r>
            <w:r w:rsidRPr="00F77684">
              <w:rPr>
                <w:rFonts w:ascii="Calibri Light" w:eastAsia="Times New Roman" w:hAnsi="Calibri Light" w:cs="Arial"/>
                <w:color w:val="000000"/>
              </w:rPr>
              <w:t xml:space="preserve">, </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(d) practitioners act only in the best interests of the client, observe ethical standards embodied in </w:t>
            </w:r>
            <w:r>
              <w:rPr>
                <w:rFonts w:ascii="Calibri Light" w:eastAsia="Times New Roman" w:hAnsi="Calibri Light" w:cs="Arial"/>
                <w:color w:val="000000"/>
              </w:rPr>
              <w:t>ATDP</w:t>
            </w:r>
            <w:r w:rsidRPr="00F77684">
              <w:rPr>
                <w:rFonts w:ascii="Calibri Light" w:eastAsia="Times New Roman" w:hAnsi="Calibri Light" w:cs="Arial"/>
                <w:color w:val="000000"/>
              </w:rPr>
              <w:t xml:space="preserve">, create and maintain the required records, </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(e) it withdraws the </w:t>
            </w:r>
            <w:proofErr w:type="spellStart"/>
            <w:r w:rsidRPr="00F77684">
              <w:rPr>
                <w:rFonts w:ascii="Calibri Light" w:eastAsia="Times New Roman" w:hAnsi="Calibri Light" w:cs="Arial"/>
                <w:color w:val="000000"/>
              </w:rPr>
              <w:t>authorisation</w:t>
            </w:r>
            <w:proofErr w:type="spellEnd"/>
            <w:r w:rsidRPr="00F77684">
              <w:rPr>
                <w:rFonts w:ascii="Calibri Light" w:eastAsia="Times New Roman" w:hAnsi="Calibri Light" w:cs="Arial"/>
                <w:color w:val="000000"/>
              </w:rPr>
              <w:t xml:space="preserve"> to act on behalf of the participants in the event that a practitioner is deemed to have acted other than in the best interests of the client, breaches the </w:t>
            </w:r>
            <w:r>
              <w:rPr>
                <w:rFonts w:ascii="Calibri Light" w:eastAsia="Times New Roman" w:hAnsi="Calibri Light" w:cs="Arial"/>
                <w:color w:val="000000"/>
              </w:rPr>
              <w:t>ATDP</w:t>
            </w:r>
            <w:r w:rsidRPr="00F77684">
              <w:rPr>
                <w:rFonts w:ascii="Calibri Light" w:eastAsia="Times New Roman" w:hAnsi="Calibri Light" w:cs="Arial"/>
                <w:color w:val="000000"/>
              </w:rPr>
              <w:t xml:space="preserve"> code of </w:t>
            </w:r>
            <w:r w:rsidRPr="00F77684">
              <w:rPr>
                <w:rFonts w:ascii="Calibri Light" w:eastAsia="Times New Roman" w:hAnsi="Calibri Light" w:cs="Arial"/>
                <w:color w:val="000000"/>
              </w:rPr>
              <w:lastRenderedPageBreak/>
              <w:t xml:space="preserve">ethics, is unwilling or unable to undertake </w:t>
            </w:r>
            <w:r>
              <w:rPr>
                <w:rFonts w:ascii="Calibri Light" w:eastAsia="Times New Roman" w:hAnsi="Calibri Light" w:cs="Arial"/>
                <w:color w:val="000000"/>
              </w:rPr>
              <w:t>ATDP</w:t>
            </w:r>
            <w:r w:rsidRPr="00F77684">
              <w:rPr>
                <w:rFonts w:ascii="Calibri Light" w:eastAsia="Times New Roman" w:hAnsi="Calibri Light" w:cs="Arial"/>
                <w:color w:val="000000"/>
              </w:rPr>
              <w:t xml:space="preserve"> training or refresher courses or fails to maintain the required records,</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 xml:space="preserve">(f) it maintains a register of practitioners which records the historical detail of those practitioners </w:t>
            </w:r>
            <w:proofErr w:type="spellStart"/>
            <w:r w:rsidRPr="00F77684">
              <w:rPr>
                <w:rFonts w:ascii="Calibri Light" w:eastAsia="Times New Roman" w:hAnsi="Calibri Light" w:cs="Arial"/>
                <w:color w:val="000000"/>
              </w:rPr>
              <w:t>authorised</w:t>
            </w:r>
            <w:proofErr w:type="spellEnd"/>
            <w:r w:rsidRPr="00F77684">
              <w:rPr>
                <w:rFonts w:ascii="Calibri Light" w:eastAsia="Times New Roman" w:hAnsi="Calibri Light" w:cs="Arial"/>
                <w:color w:val="000000"/>
              </w:rPr>
              <w:t xml:space="preserve"> to provide services on behalf of the participants, including information concerning the withdrawal or lapsing of </w:t>
            </w:r>
            <w:proofErr w:type="spellStart"/>
            <w:r w:rsidRPr="00F77684">
              <w:rPr>
                <w:rFonts w:ascii="Calibri Light" w:eastAsia="Times New Roman" w:hAnsi="Calibri Light" w:cs="Arial"/>
                <w:color w:val="000000"/>
              </w:rPr>
              <w:t>authorisations</w:t>
            </w:r>
            <w:proofErr w:type="spellEnd"/>
            <w:r w:rsidRPr="00F77684">
              <w:rPr>
                <w:rFonts w:ascii="Calibri Light" w:eastAsia="Times New Roman" w:hAnsi="Calibri Light" w:cs="Arial"/>
                <w:color w:val="000000"/>
              </w:rPr>
              <w:t xml:space="preserve">, and </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 xml:space="preserve">(g) practitioners create and maintain a record of each case and that this record clearly shows that the practitioner was operating on behalf of the participant.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9. Control Measures</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All participants conjointly agree to;</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(a)  meet all the requirements detailed in any grant agreements signed by a representative of the sponsor </w:t>
            </w:r>
            <w:proofErr w:type="spellStart"/>
            <w:r w:rsidRPr="00F77684">
              <w:rPr>
                <w:rFonts w:ascii="Calibri Light" w:eastAsia="Times New Roman" w:hAnsi="Calibri Light" w:cs="Arial"/>
                <w:color w:val="000000"/>
              </w:rPr>
              <w:t>organisation</w:t>
            </w:r>
            <w:proofErr w:type="spellEnd"/>
            <w:r w:rsidRPr="00F77684">
              <w:rPr>
                <w:rFonts w:ascii="Calibri Light" w:eastAsia="Times New Roman" w:hAnsi="Calibri Light" w:cs="Arial"/>
                <w:color w:val="000000"/>
              </w:rPr>
              <w:t>,</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(b) attend progress and management meetings at least on a quarterly basis to receive reports and feedback,</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(c) submit statistical reports and data as detailed in the agreement and as required by the committee, and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(d)  be bound by the decisions of the committee in relation to the management of practitioners operating on behalf of the participants and under the name </w:t>
            </w:r>
            <w:proofErr w:type="gramStart"/>
            <w:r w:rsidRPr="00F77684">
              <w:rPr>
                <w:rFonts w:ascii="Calibri Light" w:eastAsia="Times New Roman" w:hAnsi="Calibri Light" w:cs="Arial"/>
                <w:color w:val="000000"/>
              </w:rPr>
              <w:t xml:space="preserve">of </w:t>
            </w:r>
            <w:r>
              <w:rPr>
                <w:rFonts w:ascii="Calibri Light" w:eastAsia="Times New Roman" w:hAnsi="Calibri Light" w:cs="Arial"/>
                <w:color w:val="000000"/>
              </w:rPr>
              <w:t xml:space="preserve"> PSVN</w:t>
            </w:r>
            <w:proofErr w:type="gramEnd"/>
            <w:r w:rsidRPr="00F77684">
              <w:rPr>
                <w:rFonts w:ascii="Calibri Light" w:eastAsia="Times New Roman" w:hAnsi="Calibri Light" w:cs="Arial"/>
                <w:color w:val="000000"/>
              </w:rPr>
              <w:t>.</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10.  Responsibilities of the Sponsor</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The sponsor accepts responsibility to;</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(a)  administer the grant monies in accordance with any signed agreements,</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(b)  distribute grant monies as determined by the committee,</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 xml:space="preserve">(c)  pay all accounts and/or reimburse practitioners as </w:t>
            </w:r>
            <w:proofErr w:type="spellStart"/>
            <w:r w:rsidRPr="00F77684">
              <w:rPr>
                <w:rFonts w:ascii="Calibri Light" w:eastAsia="Times New Roman" w:hAnsi="Calibri Light" w:cs="Arial"/>
                <w:color w:val="000000"/>
              </w:rPr>
              <w:t>authorised</w:t>
            </w:r>
            <w:proofErr w:type="spellEnd"/>
            <w:r w:rsidRPr="00F77684">
              <w:rPr>
                <w:rFonts w:ascii="Calibri Light" w:eastAsia="Times New Roman" w:hAnsi="Calibri Light" w:cs="Arial"/>
                <w:color w:val="000000"/>
              </w:rPr>
              <w:t xml:space="preserve"> by the committee on the production of proof of purchase and/or service in the course of providing assistance to the veteran community, and</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(d)  provide an annual audited report to all participants.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11. Responsibilities of the Participants</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All participants agree to;</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(a)  adhere to any agreements signed by a representative of the sponsor and the Department,</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(b)  provide reports on expenditure and case statistics as detailed in the agreement, and</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(c)  contribute to the funding of the joint pensions office</w:t>
            </w:r>
            <w:r>
              <w:rPr>
                <w:rFonts w:ascii="Calibri Light" w:eastAsia="Times New Roman" w:hAnsi="Calibri Light" w:cs="Arial"/>
                <w:color w:val="000000"/>
              </w:rPr>
              <w:t>, if required,</w:t>
            </w:r>
            <w:r w:rsidRPr="00F77684">
              <w:rPr>
                <w:rFonts w:ascii="Calibri Light" w:eastAsia="Times New Roman" w:hAnsi="Calibri Light" w:cs="Arial"/>
                <w:color w:val="000000"/>
              </w:rPr>
              <w:t xml:space="preserve"> on a fair and equitable basis.</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b/>
                <w:color w:val="000000"/>
              </w:rPr>
            </w:pPr>
            <w:r w:rsidRPr="00F77684">
              <w:rPr>
                <w:rFonts w:ascii="Calibri Light" w:eastAsia="Times New Roman" w:hAnsi="Calibri Light" w:cs="Arial"/>
                <w:b/>
                <w:bCs/>
                <w:color w:val="000000"/>
              </w:rPr>
              <w:lastRenderedPageBreak/>
              <w:t xml:space="preserve">12. </w:t>
            </w:r>
            <w:r>
              <w:rPr>
                <w:rFonts w:ascii="Calibri Light" w:eastAsia="Times New Roman" w:hAnsi="Calibri Light" w:cs="Arial"/>
                <w:b/>
                <w:bCs/>
                <w:color w:val="000000"/>
              </w:rPr>
              <w:t>Advocacy Training and Development</w:t>
            </w:r>
            <w:r w:rsidRPr="00F77684">
              <w:rPr>
                <w:rFonts w:ascii="Calibri Light" w:eastAsia="Times New Roman" w:hAnsi="Calibri Light" w:cs="Arial"/>
                <w:b/>
                <w:bCs/>
                <w:color w:val="000000"/>
              </w:rPr>
              <w:t xml:space="preserve"> Program</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The sponsor and all participants shall subscribe to the fundamental principles of </w:t>
            </w:r>
            <w:r>
              <w:rPr>
                <w:rFonts w:ascii="Calibri Light" w:eastAsia="Times New Roman" w:hAnsi="Calibri Light" w:cs="Arial"/>
                <w:color w:val="000000"/>
              </w:rPr>
              <w:t>ATDP</w:t>
            </w:r>
            <w:r w:rsidRPr="00F77684">
              <w:rPr>
                <w:rFonts w:ascii="Calibri Light" w:eastAsia="Times New Roman" w:hAnsi="Calibri Light" w:cs="Arial"/>
                <w:color w:val="000000"/>
              </w:rPr>
              <w:t xml:space="preserve"> in that all practitioners;</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(a)  are trained</w:t>
            </w:r>
            <w:r>
              <w:rPr>
                <w:rFonts w:ascii="Calibri Light" w:eastAsia="Times New Roman" w:hAnsi="Calibri Light" w:cs="Arial"/>
                <w:color w:val="000000"/>
              </w:rPr>
              <w:t>, accredited</w:t>
            </w:r>
            <w:r w:rsidRPr="00F77684">
              <w:rPr>
                <w:rFonts w:ascii="Calibri Light" w:eastAsia="Times New Roman" w:hAnsi="Calibri Light" w:cs="Arial"/>
                <w:color w:val="000000"/>
              </w:rPr>
              <w:t xml:space="preserve"> and given </w:t>
            </w:r>
            <w:proofErr w:type="spellStart"/>
            <w:r w:rsidRPr="00F77684">
              <w:rPr>
                <w:rFonts w:ascii="Calibri Light" w:eastAsia="Times New Roman" w:hAnsi="Calibri Light" w:cs="Arial"/>
                <w:color w:val="000000"/>
              </w:rPr>
              <w:t>authorisation</w:t>
            </w:r>
            <w:proofErr w:type="spellEnd"/>
            <w:r w:rsidRPr="00F77684">
              <w:rPr>
                <w:rFonts w:ascii="Calibri Light" w:eastAsia="Times New Roman" w:hAnsi="Calibri Light" w:cs="Arial"/>
                <w:color w:val="000000"/>
              </w:rPr>
              <w:t xml:space="preserve"> to act on their behalf,</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(b)  shall com</w:t>
            </w:r>
            <w:r>
              <w:rPr>
                <w:rFonts w:ascii="Calibri Light" w:eastAsia="Times New Roman" w:hAnsi="Calibri Light" w:cs="Arial"/>
                <w:color w:val="000000"/>
              </w:rPr>
              <w:t>ply with the ATDP</w:t>
            </w:r>
            <w:r w:rsidRPr="00F77684">
              <w:rPr>
                <w:rFonts w:ascii="Calibri Light" w:eastAsia="Times New Roman" w:hAnsi="Calibri Light" w:cs="Arial"/>
                <w:color w:val="000000"/>
              </w:rPr>
              <w:t xml:space="preserve"> Code of Ethics at the DVA website, and</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(c)  do not charge a fee for service.</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13. Default Procedures</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In the case of </w:t>
            </w:r>
            <w:proofErr w:type="gramStart"/>
            <w:r w:rsidRPr="00F77684">
              <w:rPr>
                <w:rFonts w:ascii="Calibri Light" w:eastAsia="Times New Roman" w:hAnsi="Calibri Light" w:cs="Arial"/>
                <w:color w:val="000000"/>
              </w:rPr>
              <w:t>conflict</w:t>
            </w:r>
            <w:proofErr w:type="gramEnd"/>
            <w:r w:rsidRPr="00F77684">
              <w:rPr>
                <w:rFonts w:ascii="Calibri Light" w:eastAsia="Times New Roman" w:hAnsi="Calibri Light" w:cs="Arial"/>
                <w:color w:val="000000"/>
              </w:rPr>
              <w:t xml:space="preserve"> a separate sub-committee consisting of one representative from the sponsor and one each from the participants shall be appointed to resolve the issue/s. The representative shall not be a member of the committee.</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14. Insurance</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 xml:space="preserve">All insurance coverage, including Indemnity Insurance for practitioners, shall be the responsibility of the sponsor and the participants to this MOU.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t>15. Disclosure of Information</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The participants shall not, without the prior written approval of the other participants, disclose to any person other than personnel of that participant, any material which is in the custody of the other participant or is MOU material.</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Each participant agrees that, for corporate governance requirements, the committee may, unless specifically prohibited elsewhere in this MOU, disclose any required details of participant’s annual reports or statements of affairs.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t>16. Privacy</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The participants acknowledge their obligations to comply with relevant Commonwealth privacy legislation and policies, including the Privacy Act 1988 and directions from the Privacy Commissioner or Australian Information Commissioner.</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t>17. Complaints</w:t>
            </w:r>
          </w:p>
          <w:p w:rsidR="002F6E49" w:rsidRPr="00F77684" w:rsidRDefault="002F6E49" w:rsidP="00D13B50">
            <w:pPr>
              <w:spacing w:before="100" w:beforeAutospacing="1" w:after="100" w:afterAutospacing="1" w:line="240" w:lineRule="auto"/>
              <w:ind w:left="426" w:hanging="426"/>
              <w:jc w:val="both"/>
              <w:rPr>
                <w:rFonts w:ascii="Calibri Light" w:eastAsia="Times New Roman" w:hAnsi="Calibri Light" w:cs="Arial"/>
                <w:color w:val="000000"/>
              </w:rPr>
            </w:pPr>
            <w:r w:rsidRPr="00F77684">
              <w:rPr>
                <w:rFonts w:ascii="Calibri Light" w:eastAsia="Times New Roman" w:hAnsi="Calibri Light" w:cs="Arial"/>
                <w:color w:val="000000"/>
              </w:rPr>
              <w:t>The participants will;</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(a) record and notify the other participants immediately of any complaint or claim associated with the delivery of support, where there is shared responsibility, or with services delivered under the MOU,</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(b) consult with other participants to determine on a case by case basis who is in a best position to deal with a complaint, and</w:t>
            </w:r>
          </w:p>
          <w:p w:rsidR="002F6E49" w:rsidRPr="00F77684" w:rsidRDefault="002F6E49" w:rsidP="00D13B50">
            <w:pPr>
              <w:spacing w:before="100" w:beforeAutospacing="1" w:after="100" w:afterAutospacing="1" w:line="240" w:lineRule="auto"/>
              <w:ind w:left="284" w:hanging="284"/>
              <w:jc w:val="both"/>
              <w:rPr>
                <w:rFonts w:ascii="Calibri Light" w:eastAsia="Times New Roman" w:hAnsi="Calibri Light" w:cs="Arial"/>
                <w:color w:val="000000"/>
              </w:rPr>
            </w:pPr>
            <w:r w:rsidRPr="00F77684">
              <w:rPr>
                <w:rFonts w:ascii="Calibri Light" w:eastAsia="Times New Roman" w:hAnsi="Calibri Light" w:cs="Arial"/>
                <w:color w:val="000000"/>
              </w:rPr>
              <w:t>(c) respond in a timely manner in regard to a complaint.</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color w:val="000000"/>
              </w:rPr>
              <w:lastRenderedPageBreak/>
              <w:t xml:space="preserve">18. MOU Variations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color w:val="000000"/>
              </w:rPr>
            </w:pPr>
            <w:r w:rsidRPr="00F77684">
              <w:rPr>
                <w:rFonts w:ascii="Calibri Light" w:eastAsia="Times New Roman" w:hAnsi="Calibri Light" w:cs="Arial"/>
                <w:color w:val="000000"/>
              </w:rPr>
              <w:t>This MOU may be varied at any time with the mutual written consent of all participants.</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color w:val="000000"/>
              </w:rPr>
            </w:pPr>
            <w:r w:rsidRPr="00F77684">
              <w:rPr>
                <w:rFonts w:ascii="Calibri Light" w:eastAsia="Times New Roman" w:hAnsi="Calibri Light" w:cs="Arial"/>
                <w:b/>
                <w:bCs/>
                <w:color w:val="000000"/>
              </w:rPr>
              <w:t>19. Duration</w:t>
            </w:r>
            <w:r w:rsidRPr="00F77684">
              <w:rPr>
                <w:rFonts w:ascii="Calibri Light" w:eastAsia="Times New Roman" w:hAnsi="Calibri Light" w:cs="Arial"/>
                <w:b/>
                <w:color w:val="000000"/>
              </w:rPr>
              <w:t xml:space="preserve"> </w:t>
            </w:r>
          </w:p>
          <w:p w:rsidR="002F6E49" w:rsidRPr="00F77684" w:rsidRDefault="002F6E49" w:rsidP="00D13B50">
            <w:pPr>
              <w:spacing w:before="100" w:beforeAutospacing="1" w:after="100" w:afterAutospacing="1" w:line="240" w:lineRule="auto"/>
              <w:jc w:val="both"/>
              <w:rPr>
                <w:rFonts w:ascii="Calibri Light" w:eastAsia="Times New Roman" w:hAnsi="Calibri Light" w:cs="Arial"/>
              </w:rPr>
            </w:pPr>
            <w:r w:rsidRPr="00F77684">
              <w:rPr>
                <w:rFonts w:ascii="Calibri Light" w:hAnsi="Calibri Light" w:cs="Arial"/>
              </w:rPr>
              <w:t>This MOU shall commence upon signature and will continue from that date indefinitely. Participants may withdraw from the MOU by giving notice of three months in writing. All previous versions of this MOU are cancelled.</w:t>
            </w:r>
          </w:p>
          <w:p w:rsidR="002F6E49" w:rsidRPr="00F77684" w:rsidRDefault="002F6E49" w:rsidP="00D13B50">
            <w:pPr>
              <w:spacing w:before="100" w:beforeAutospacing="1" w:after="100" w:afterAutospacing="1" w:line="240" w:lineRule="auto"/>
              <w:jc w:val="both"/>
              <w:rPr>
                <w:rFonts w:ascii="Calibri Light" w:eastAsia="Times New Roman" w:hAnsi="Calibri Light" w:cs="Arial"/>
                <w:b/>
                <w:bCs/>
                <w:color w:val="000000"/>
              </w:rPr>
            </w:pPr>
            <w:r w:rsidRPr="00F77684">
              <w:rPr>
                <w:rFonts w:ascii="Calibri Light" w:eastAsia="Times New Roman" w:hAnsi="Calibri Light" w:cs="Arial"/>
                <w:b/>
                <w:bCs/>
                <w:color w:val="000000"/>
              </w:rPr>
              <w:t xml:space="preserve">20. Definitions </w:t>
            </w:r>
          </w:p>
          <w:tbl>
            <w:tblPr>
              <w:tblStyle w:val="TableGrid"/>
              <w:tblW w:w="0" w:type="auto"/>
              <w:tblLook w:val="04A0" w:firstRow="1" w:lastRow="0" w:firstColumn="1" w:lastColumn="0" w:noHBand="0" w:noVBand="1"/>
            </w:tblPr>
            <w:tblGrid>
              <w:gridCol w:w="2216"/>
              <w:gridCol w:w="6680"/>
            </w:tblGrid>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Project</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The establishment and maintenance of a joint pensions / welfare office.</w:t>
                  </w:r>
                </w:p>
                <w:p w:rsidR="002F6E49" w:rsidRPr="00F77684" w:rsidRDefault="002F6E49" w:rsidP="00D13B50">
                  <w:pPr>
                    <w:spacing w:before="100" w:beforeAutospacing="1" w:after="100" w:afterAutospacing="1"/>
                    <w:jc w:val="both"/>
                    <w:rPr>
                      <w:rFonts w:ascii="Calibri Light" w:eastAsia="Times New Roman" w:hAnsi="Calibri Light" w:cs="Arial"/>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Agreement</w:t>
                  </w:r>
                </w:p>
              </w:tc>
              <w:tc>
                <w:tcPr>
                  <w:tcW w:w="7082" w:type="dxa"/>
                </w:tcPr>
                <w:p w:rsidR="002F6E49" w:rsidRPr="00F77684" w:rsidRDefault="002F6E49" w:rsidP="00D13B50">
                  <w:pPr>
                    <w:tabs>
                      <w:tab w:val="left" w:pos="1276"/>
                    </w:tabs>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 xml:space="preserve">The Grant Agreement co-signed by a representative of the Sponsor and DVA. </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Cs/>
                      <w:i/>
                      <w:color w:val="000000"/>
                    </w:rPr>
                  </w:pPr>
                  <w:r w:rsidRPr="00F77684">
                    <w:rPr>
                      <w:rFonts w:ascii="Calibri Light" w:eastAsia="Times New Roman" w:hAnsi="Calibri Light" w:cs="Arial"/>
                      <w:bCs/>
                      <w:i/>
                      <w:color w:val="000000"/>
                    </w:rPr>
                    <w:t>Understandings</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color w:val="000000"/>
                    </w:rPr>
                    <w:t>This MOU with Appendices (if required).</w:t>
                  </w: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Department</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 xml:space="preserve"> The Department of Veterans Affairs </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Sponsor</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 xml:space="preserve">Newcastle Legacy </w:t>
                  </w:r>
                  <w:r>
                    <w:rPr>
                      <w:rFonts w:ascii="Calibri Light" w:eastAsia="Times New Roman" w:hAnsi="Calibri Light" w:cs="Arial"/>
                      <w:color w:val="000000"/>
                    </w:rPr>
                    <w:t>Incorporated</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Participant/s</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 xml:space="preserve">Any ESO that signs this MOU. </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bCs/>
                      <w:i/>
                      <w:color w:val="000000"/>
                    </w:rPr>
                    <w:t xml:space="preserve">Practitioner/s  </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color w:val="000000"/>
                    </w:rPr>
                  </w:pPr>
                  <w:r w:rsidRPr="00F77684">
                    <w:rPr>
                      <w:rFonts w:ascii="Calibri Light" w:eastAsia="Times New Roman" w:hAnsi="Calibri Light" w:cs="Arial"/>
                      <w:color w:val="000000"/>
                    </w:rPr>
                    <w:t xml:space="preserve">A Welfare Officer, Pension Officer, Case Officer or Advocate trained to an appropriate level under the </w:t>
                  </w:r>
                  <w:r>
                    <w:rPr>
                      <w:rFonts w:ascii="Calibri Light" w:eastAsia="Times New Roman" w:hAnsi="Calibri Light" w:cs="Arial"/>
                      <w:color w:val="000000"/>
                    </w:rPr>
                    <w:t>ATDP, accredited</w:t>
                  </w:r>
                  <w:r w:rsidRPr="00F77684">
                    <w:rPr>
                      <w:rFonts w:ascii="Calibri Light" w:eastAsia="Times New Roman" w:hAnsi="Calibri Light" w:cs="Arial"/>
                      <w:color w:val="000000"/>
                    </w:rPr>
                    <w:t xml:space="preserve"> and </w:t>
                  </w:r>
                  <w:proofErr w:type="spellStart"/>
                  <w:r w:rsidRPr="00F77684">
                    <w:rPr>
                      <w:rFonts w:ascii="Calibri Light" w:eastAsia="Times New Roman" w:hAnsi="Calibri Light" w:cs="Arial"/>
                      <w:color w:val="000000"/>
                    </w:rPr>
                    <w:t>authorised</w:t>
                  </w:r>
                  <w:proofErr w:type="spellEnd"/>
                  <w:r w:rsidRPr="00F77684">
                    <w:rPr>
                      <w:rFonts w:ascii="Calibri Light" w:eastAsia="Times New Roman" w:hAnsi="Calibri Light" w:cs="Arial"/>
                      <w:color w:val="000000"/>
                    </w:rPr>
                    <w:t xml:space="preserve"> by </w:t>
                  </w:r>
                  <w:r>
                    <w:rPr>
                      <w:rFonts w:ascii="Calibri Light" w:eastAsia="Times New Roman" w:hAnsi="Calibri Light" w:cs="Arial"/>
                      <w:color w:val="000000"/>
                    </w:rPr>
                    <w:t>ATDP</w:t>
                  </w:r>
                  <w:r w:rsidRPr="00F77684">
                    <w:rPr>
                      <w:rFonts w:ascii="Calibri Light" w:eastAsia="Times New Roman" w:hAnsi="Calibri Light" w:cs="Arial"/>
                      <w:color w:val="000000"/>
                    </w:rPr>
                    <w:t xml:space="preserve"> protocols, in writing, to provide those services to veterans, eligible ex-Service personnel, past and present members of the Australian </w:t>
                  </w:r>
                  <w:proofErr w:type="spellStart"/>
                  <w:r w:rsidRPr="00F77684">
                    <w:rPr>
                      <w:rFonts w:ascii="Calibri Light" w:eastAsia="Times New Roman" w:hAnsi="Calibri Light" w:cs="Arial"/>
                      <w:color w:val="000000"/>
                    </w:rPr>
                    <w:t>Defence</w:t>
                  </w:r>
                  <w:proofErr w:type="spellEnd"/>
                  <w:r w:rsidRPr="00F77684">
                    <w:rPr>
                      <w:rFonts w:ascii="Calibri Light" w:eastAsia="Times New Roman" w:hAnsi="Calibri Light" w:cs="Arial"/>
                      <w:color w:val="000000"/>
                    </w:rPr>
                    <w:t xml:space="preserve"> Force and/or their dependents on behalf of the participants. </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r w:rsidR="002F6E49" w:rsidRPr="00F77684" w:rsidTr="00D13B50">
              <w:tc>
                <w:tcPr>
                  <w:tcW w:w="2263" w:type="dxa"/>
                </w:tcPr>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r w:rsidRPr="00F77684">
                    <w:rPr>
                      <w:rFonts w:ascii="Calibri Light" w:eastAsia="Times New Roman" w:hAnsi="Calibri Light" w:cs="Arial"/>
                      <w:i/>
                      <w:color w:val="000000"/>
                    </w:rPr>
                    <w:t xml:space="preserve">Committee:     </w:t>
                  </w:r>
                  <w:r w:rsidRPr="00F77684">
                    <w:rPr>
                      <w:rFonts w:ascii="Calibri Light" w:eastAsia="Times New Roman" w:hAnsi="Calibri Light" w:cs="Arial"/>
                      <w:color w:val="000000"/>
                    </w:rPr>
                    <w:t xml:space="preserve"> </w:t>
                  </w:r>
                </w:p>
              </w:tc>
              <w:tc>
                <w:tcPr>
                  <w:tcW w:w="7082" w:type="dxa"/>
                </w:tcPr>
                <w:p w:rsidR="002F6E49" w:rsidRPr="00F77684" w:rsidRDefault="002F6E49" w:rsidP="00D13B50">
                  <w:pPr>
                    <w:spacing w:before="100" w:beforeAutospacing="1" w:after="100" w:afterAutospacing="1"/>
                    <w:jc w:val="both"/>
                    <w:rPr>
                      <w:rFonts w:ascii="Calibri Light" w:eastAsia="Times New Roman" w:hAnsi="Calibri Light" w:cs="Arial"/>
                      <w:i/>
                      <w:color w:val="000000"/>
                    </w:rPr>
                  </w:pPr>
                  <w:r w:rsidRPr="00F77684">
                    <w:rPr>
                      <w:rFonts w:ascii="Calibri Light" w:eastAsia="Times New Roman" w:hAnsi="Calibri Light" w:cs="Arial"/>
                      <w:color w:val="000000"/>
                    </w:rPr>
                    <w:t>The management committee</w:t>
                  </w:r>
                </w:p>
                <w:p w:rsidR="002F6E49" w:rsidRPr="00F77684" w:rsidRDefault="002F6E49" w:rsidP="00D13B50">
                  <w:pPr>
                    <w:spacing w:before="100" w:beforeAutospacing="1" w:after="100" w:afterAutospacing="1"/>
                    <w:jc w:val="both"/>
                    <w:rPr>
                      <w:rFonts w:ascii="Calibri Light" w:eastAsia="Times New Roman" w:hAnsi="Calibri Light" w:cs="Arial"/>
                      <w:b/>
                      <w:bCs/>
                      <w:color w:val="000000"/>
                    </w:rPr>
                  </w:pPr>
                </w:p>
              </w:tc>
            </w:tr>
          </w:tbl>
          <w:p w:rsidR="002F6E49" w:rsidRPr="00F77684" w:rsidRDefault="002F6E49" w:rsidP="00D13B50">
            <w:pPr>
              <w:spacing w:before="100" w:beforeAutospacing="1" w:after="100" w:afterAutospacing="1" w:line="240" w:lineRule="auto"/>
              <w:jc w:val="both"/>
              <w:rPr>
                <w:rFonts w:ascii="Calibri Light" w:eastAsia="Times New Roman" w:hAnsi="Calibri Light" w:cs="Arial"/>
                <w:b/>
                <w:bCs/>
                <w:color w:val="000000"/>
              </w:rPr>
            </w:pPr>
          </w:p>
          <w:p w:rsidR="002F6E49" w:rsidRPr="00F77684" w:rsidRDefault="002F6E49" w:rsidP="00D13B50">
            <w:pPr>
              <w:spacing w:before="100" w:beforeAutospacing="1" w:after="100" w:afterAutospacing="1" w:line="240" w:lineRule="auto"/>
              <w:jc w:val="both"/>
              <w:rPr>
                <w:rFonts w:ascii="Calibri Light" w:eastAsia="Times New Roman" w:hAnsi="Calibri Light" w:cs="Arial"/>
                <w:b/>
                <w:bCs/>
                <w:color w:val="000000"/>
              </w:rPr>
            </w:pPr>
          </w:p>
          <w:p w:rsidR="002F6E49" w:rsidRPr="00F77684" w:rsidRDefault="002F6E49" w:rsidP="00D13B50">
            <w:pPr>
              <w:spacing w:before="100" w:beforeAutospacing="1" w:after="100" w:afterAutospacing="1" w:line="240" w:lineRule="auto"/>
              <w:jc w:val="center"/>
              <w:rPr>
                <w:rFonts w:ascii="Calibri Light" w:eastAsia="Times New Roman" w:hAnsi="Calibri Light" w:cs="Arial"/>
                <w:i/>
                <w:color w:val="000000"/>
              </w:rPr>
            </w:pPr>
            <w:r w:rsidRPr="00F77684">
              <w:rPr>
                <w:rFonts w:ascii="Calibri Light" w:eastAsia="Times New Roman" w:hAnsi="Calibri Light" w:cs="Arial"/>
                <w:b/>
                <w:color w:val="000000"/>
              </w:rPr>
              <w:lastRenderedPageBreak/>
              <w:t>THE SIGNATURE PAGE</w:t>
            </w:r>
          </w:p>
          <w:tbl>
            <w:tblPr>
              <w:tblStyle w:val="TableGrid"/>
              <w:tblW w:w="0" w:type="auto"/>
              <w:tblLook w:val="04A0" w:firstRow="1" w:lastRow="0" w:firstColumn="1" w:lastColumn="0" w:noHBand="0" w:noVBand="1"/>
            </w:tblPr>
            <w:tblGrid>
              <w:gridCol w:w="8896"/>
            </w:tblGrid>
            <w:tr w:rsidR="002F6E49" w:rsidRPr="00F77684" w:rsidTr="00637823">
              <w:trPr>
                <w:trHeight w:val="1134"/>
              </w:trPr>
              <w:tc>
                <w:tcPr>
                  <w:tcW w:w="8896" w:type="dxa"/>
                </w:tcPr>
                <w:p w:rsidR="002F6E49" w:rsidRPr="00F77684" w:rsidRDefault="002F6E49"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 xml:space="preserve">Signed for and on behalf of Newcastle Legacy </w:t>
                  </w:r>
                  <w:r w:rsidR="00EB7815">
                    <w:rPr>
                      <w:rFonts w:ascii="Calibri Light" w:eastAsia="Times New Roman" w:hAnsi="Calibri Light" w:cs="Arial"/>
                      <w:i/>
                      <w:color w:val="000000"/>
                    </w:rPr>
                    <w:t>Incorporated</w:t>
                  </w:r>
                </w:p>
                <w:p w:rsidR="002F6E49" w:rsidRPr="00F77684"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Garry Gent………</w:t>
                  </w:r>
                  <w:proofErr w:type="gramStart"/>
                  <w:r>
                    <w:rPr>
                      <w:rFonts w:ascii="Calibri Light" w:eastAsia="Times New Roman" w:hAnsi="Calibri Light" w:cs="Arial"/>
                      <w:i/>
                      <w:color w:val="000000"/>
                    </w:rPr>
                    <w:t>…..</w:t>
                  </w:r>
                  <w:proofErr w:type="gramEnd"/>
                  <w:r w:rsidRPr="00F77684">
                    <w:rPr>
                      <w:rFonts w:ascii="Calibri Light" w:eastAsia="Times New Roman" w:hAnsi="Calibri Light" w:cs="Arial"/>
                      <w:i/>
                      <w:color w:val="000000"/>
                    </w:rPr>
                    <w:t xml:space="preserve"> ……………………</w:t>
                  </w:r>
                  <w:r>
                    <w:rPr>
                      <w:rFonts w:ascii="Calibri Light" w:eastAsia="Times New Roman" w:hAnsi="Calibri Light" w:cs="Arial"/>
                      <w:i/>
                      <w:color w:val="000000"/>
                    </w:rPr>
                    <w:t>……………………</w:t>
                  </w:r>
                  <w:proofErr w:type="gramStart"/>
                  <w:r>
                    <w:rPr>
                      <w:rFonts w:ascii="Calibri Light" w:eastAsia="Times New Roman" w:hAnsi="Calibri Light" w:cs="Arial"/>
                      <w:i/>
                      <w:color w:val="000000"/>
                    </w:rPr>
                    <w:t>…..</w:t>
                  </w:r>
                  <w:proofErr w:type="gramEnd"/>
                  <w:r w:rsidRPr="00F77684">
                    <w:rPr>
                      <w:rFonts w:ascii="Calibri Light" w:eastAsia="Times New Roman" w:hAnsi="Calibri Light" w:cs="Arial"/>
                      <w:i/>
                      <w:color w:val="000000"/>
                    </w:rPr>
                    <w:t>……………………….President……………………Date</w:t>
                  </w:r>
                </w:p>
              </w:tc>
            </w:tr>
            <w:tr w:rsidR="002F6E49" w:rsidRPr="00F77684" w:rsidTr="00637823">
              <w:trPr>
                <w:trHeight w:val="1134"/>
              </w:trPr>
              <w:tc>
                <w:tcPr>
                  <w:tcW w:w="8896" w:type="dxa"/>
                </w:tcPr>
                <w:p w:rsidR="002F6E49" w:rsidRPr="00F77684" w:rsidRDefault="002F6E49"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Signed for and on behalf of Port Stephens Legacy Group</w:t>
                  </w:r>
                </w:p>
                <w:p w:rsidR="002F6E49" w:rsidRPr="00F77684"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Doug Jacka</w:t>
                  </w:r>
                  <w:proofErr w:type="gramStart"/>
                  <w:r>
                    <w:rPr>
                      <w:rFonts w:ascii="Calibri Light" w:eastAsia="Times New Roman" w:hAnsi="Calibri Light" w:cs="Arial"/>
                      <w:i/>
                      <w:color w:val="000000"/>
                    </w:rPr>
                    <w:t>…..</w:t>
                  </w:r>
                  <w:proofErr w:type="gramEnd"/>
                  <w:r w:rsidRPr="00F77684">
                    <w:rPr>
                      <w:rFonts w:ascii="Calibri Light" w:eastAsia="Times New Roman" w:hAnsi="Calibri Light" w:cs="Arial"/>
                      <w:i/>
                      <w:color w:val="000000"/>
                    </w:rPr>
                    <w:t>…………………………</w:t>
                  </w:r>
                  <w:r>
                    <w:rPr>
                      <w:rFonts w:ascii="Calibri Light" w:eastAsia="Times New Roman" w:hAnsi="Calibri Light" w:cs="Arial"/>
                      <w:i/>
                      <w:color w:val="000000"/>
                    </w:rPr>
                    <w:t>………………………….</w:t>
                  </w:r>
                  <w:r w:rsidRPr="00F77684">
                    <w:rPr>
                      <w:rFonts w:ascii="Calibri Light" w:eastAsia="Times New Roman" w:hAnsi="Calibri Light" w:cs="Arial"/>
                      <w:i/>
                      <w:color w:val="000000"/>
                    </w:rPr>
                    <w:t>……………</w:t>
                  </w:r>
                  <w:r>
                    <w:rPr>
                      <w:rFonts w:ascii="Calibri Light" w:eastAsia="Times New Roman" w:hAnsi="Calibri Light" w:cs="Arial"/>
                      <w:i/>
                      <w:color w:val="000000"/>
                    </w:rPr>
                    <w:t>……………..</w:t>
                  </w:r>
                  <w:r w:rsidRPr="00F77684">
                    <w:rPr>
                      <w:rFonts w:ascii="Calibri Light" w:eastAsia="Times New Roman" w:hAnsi="Calibri Light" w:cs="Arial"/>
                      <w:i/>
                      <w:color w:val="000000"/>
                    </w:rPr>
                    <w:t>Chairman…………………..Date</w:t>
                  </w:r>
                </w:p>
              </w:tc>
            </w:tr>
            <w:tr w:rsidR="002F6E49" w:rsidRPr="00F77684" w:rsidTr="00637823">
              <w:trPr>
                <w:trHeight w:val="1134"/>
              </w:trPr>
              <w:tc>
                <w:tcPr>
                  <w:tcW w:w="8896" w:type="dxa"/>
                </w:tcPr>
                <w:p w:rsidR="002F6E49" w:rsidRPr="00F77684" w:rsidRDefault="002F6E49"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 xml:space="preserve">Signed for and on behalf of </w:t>
                  </w:r>
                  <w:proofErr w:type="spellStart"/>
                  <w:r w:rsidRPr="00F77684">
                    <w:rPr>
                      <w:rFonts w:ascii="Calibri Light" w:eastAsia="Times New Roman" w:hAnsi="Calibri Light" w:cs="Arial"/>
                      <w:i/>
                      <w:color w:val="000000"/>
                    </w:rPr>
                    <w:t>Karuah</w:t>
                  </w:r>
                  <w:proofErr w:type="spellEnd"/>
                  <w:r w:rsidRPr="00F77684">
                    <w:rPr>
                      <w:rFonts w:ascii="Calibri Light" w:eastAsia="Times New Roman" w:hAnsi="Calibri Light" w:cs="Arial"/>
                      <w:i/>
                      <w:color w:val="000000"/>
                    </w:rPr>
                    <w:t xml:space="preserve"> RSL Sub Branch</w:t>
                  </w: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 xml:space="preserve">Peter </w:t>
                  </w:r>
                  <w:proofErr w:type="spellStart"/>
                  <w:r w:rsidRPr="00F77684">
                    <w:rPr>
                      <w:rFonts w:ascii="Calibri Light" w:eastAsia="Times New Roman" w:hAnsi="Calibri Light" w:cs="Arial"/>
                      <w:i/>
                      <w:color w:val="000000"/>
                    </w:rPr>
                    <w:t>Fidden</w:t>
                  </w:r>
                  <w:proofErr w:type="spellEnd"/>
                  <w:r>
                    <w:rPr>
                      <w:rFonts w:ascii="Calibri Light" w:eastAsia="Times New Roman" w:hAnsi="Calibri Light" w:cs="Arial"/>
                      <w:i/>
                      <w:color w:val="000000"/>
                    </w:rPr>
                    <w:t>……………………………</w:t>
                  </w:r>
                  <w:r w:rsidRPr="00F77684">
                    <w:rPr>
                      <w:rFonts w:ascii="Calibri Light" w:eastAsia="Times New Roman" w:hAnsi="Calibri Light" w:cs="Arial"/>
                      <w:i/>
                      <w:color w:val="000000"/>
                    </w:rPr>
                    <w:t>……………………………</w:t>
                  </w:r>
                  <w:r>
                    <w:rPr>
                      <w:rFonts w:ascii="Calibri Light" w:eastAsia="Times New Roman" w:hAnsi="Calibri Light" w:cs="Arial"/>
                      <w:i/>
                      <w:color w:val="000000"/>
                    </w:rPr>
                    <w:t>………………</w:t>
                  </w:r>
                  <w:r w:rsidRPr="00F77684">
                    <w:rPr>
                      <w:rFonts w:ascii="Calibri Light" w:eastAsia="Times New Roman" w:hAnsi="Calibri Light" w:cs="Arial"/>
                      <w:i/>
                      <w:color w:val="000000"/>
                    </w:rPr>
                    <w:t>………</w:t>
                  </w:r>
                  <w:proofErr w:type="gramStart"/>
                  <w:r w:rsidRPr="00F77684">
                    <w:rPr>
                      <w:rFonts w:ascii="Calibri Light" w:eastAsia="Times New Roman" w:hAnsi="Calibri Light" w:cs="Arial"/>
                      <w:i/>
                      <w:color w:val="000000"/>
                    </w:rPr>
                    <w:t>…..</w:t>
                  </w:r>
                  <w:proofErr w:type="gramEnd"/>
                  <w:r w:rsidRPr="00F77684">
                    <w:rPr>
                      <w:rFonts w:ascii="Calibri Light" w:eastAsia="Times New Roman" w:hAnsi="Calibri Light" w:cs="Arial"/>
                      <w:i/>
                      <w:color w:val="000000"/>
                    </w:rPr>
                    <w:t>President…………………..Date</w:t>
                  </w:r>
                </w:p>
              </w:tc>
            </w:tr>
            <w:tr w:rsidR="002F6E49" w:rsidRPr="00F77684" w:rsidTr="00637823">
              <w:trPr>
                <w:trHeight w:val="1134"/>
              </w:trPr>
              <w:tc>
                <w:tcPr>
                  <w:tcW w:w="8896" w:type="dxa"/>
                </w:tcPr>
                <w:p w:rsidR="00637823" w:rsidRDefault="00637823"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Signed for and on beha</w:t>
                  </w:r>
                  <w:bookmarkStart w:id="0" w:name="_GoBack"/>
                  <w:bookmarkEnd w:id="0"/>
                  <w:r w:rsidRPr="00F77684">
                    <w:rPr>
                      <w:rFonts w:ascii="Calibri Light" w:eastAsia="Times New Roman" w:hAnsi="Calibri Light" w:cs="Arial"/>
                      <w:i/>
                      <w:color w:val="000000"/>
                    </w:rPr>
                    <w:t xml:space="preserve">lf of </w:t>
                  </w:r>
                  <w:proofErr w:type="spellStart"/>
                  <w:r w:rsidRPr="00F77684">
                    <w:rPr>
                      <w:rFonts w:ascii="Calibri Light" w:eastAsia="Times New Roman" w:hAnsi="Calibri Light" w:cs="Arial"/>
                      <w:i/>
                      <w:color w:val="000000"/>
                    </w:rPr>
                    <w:t>Tilligerry</w:t>
                  </w:r>
                  <w:proofErr w:type="spellEnd"/>
                  <w:r w:rsidRPr="00F77684">
                    <w:rPr>
                      <w:rFonts w:ascii="Calibri Light" w:eastAsia="Times New Roman" w:hAnsi="Calibri Light" w:cs="Arial"/>
                      <w:i/>
                      <w:color w:val="000000"/>
                    </w:rPr>
                    <w:t xml:space="preserve"> RSL Sub Branch</w:t>
                  </w: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Noel Cartwright…………</w:t>
                  </w:r>
                  <w:r>
                    <w:rPr>
                      <w:rFonts w:ascii="Calibri Light" w:eastAsia="Times New Roman" w:hAnsi="Calibri Light" w:cs="Arial"/>
                      <w:i/>
                      <w:color w:val="000000"/>
                    </w:rPr>
                    <w:t>……………………………….………</w:t>
                  </w:r>
                  <w:r w:rsidRPr="00F77684">
                    <w:rPr>
                      <w:rFonts w:ascii="Calibri Light" w:eastAsia="Times New Roman" w:hAnsi="Calibri Light" w:cs="Arial"/>
                      <w:i/>
                      <w:color w:val="000000"/>
                    </w:rPr>
                    <w:t>……………………………</w:t>
                  </w:r>
                  <w:proofErr w:type="gramStart"/>
                  <w:r w:rsidRPr="00F77684">
                    <w:rPr>
                      <w:rFonts w:ascii="Calibri Light" w:eastAsia="Times New Roman" w:hAnsi="Calibri Light" w:cs="Arial"/>
                      <w:i/>
                      <w:color w:val="000000"/>
                    </w:rPr>
                    <w:t>….President</w:t>
                  </w:r>
                  <w:proofErr w:type="gramEnd"/>
                  <w:r w:rsidRPr="00F77684">
                    <w:rPr>
                      <w:rFonts w:ascii="Calibri Light" w:eastAsia="Times New Roman" w:hAnsi="Calibri Light" w:cs="Arial"/>
                      <w:i/>
                      <w:color w:val="000000"/>
                    </w:rPr>
                    <w:t>…………………..Date</w:t>
                  </w:r>
                </w:p>
              </w:tc>
            </w:tr>
            <w:tr w:rsidR="002F6E49" w:rsidRPr="00F77684" w:rsidTr="00637823">
              <w:trPr>
                <w:trHeight w:val="1134"/>
              </w:trPr>
              <w:tc>
                <w:tcPr>
                  <w:tcW w:w="8896" w:type="dxa"/>
                </w:tcPr>
                <w:p w:rsidR="002F6E49" w:rsidRPr="00F77684" w:rsidRDefault="002F6E49"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Signed for and on behalf of Raymond Terrace RSL Sub Branch</w:t>
                  </w:r>
                </w:p>
                <w:p w:rsidR="002F6E49" w:rsidRPr="00F77684"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 xml:space="preserve"> Vic Jones    </w:t>
                  </w:r>
                  <w:r w:rsidRPr="00F77684">
                    <w:rPr>
                      <w:rFonts w:ascii="Calibri Light" w:eastAsia="Times New Roman" w:hAnsi="Calibri Light" w:cs="Arial"/>
                      <w:i/>
                      <w:color w:val="000000"/>
                    </w:rPr>
                    <w:t>…………………</w:t>
                  </w:r>
                  <w:r>
                    <w:rPr>
                      <w:rFonts w:ascii="Calibri Light" w:eastAsia="Times New Roman" w:hAnsi="Calibri Light" w:cs="Arial"/>
                      <w:i/>
                      <w:color w:val="000000"/>
                    </w:rPr>
                    <w:t>…………………………………………….</w:t>
                  </w:r>
                  <w:r w:rsidRPr="00F77684">
                    <w:rPr>
                      <w:rFonts w:ascii="Calibri Light" w:eastAsia="Times New Roman" w:hAnsi="Calibri Light" w:cs="Arial"/>
                      <w:i/>
                      <w:color w:val="000000"/>
                    </w:rPr>
                    <w:t>……………………………President…………………Date</w:t>
                  </w:r>
                </w:p>
              </w:tc>
            </w:tr>
            <w:tr w:rsidR="002F6E49" w:rsidRPr="00F77684" w:rsidTr="00637823">
              <w:trPr>
                <w:trHeight w:val="1134"/>
              </w:trPr>
              <w:tc>
                <w:tcPr>
                  <w:tcW w:w="8896" w:type="dxa"/>
                </w:tcPr>
                <w:p w:rsidR="002F6E49" w:rsidRDefault="002F6E49" w:rsidP="00D13B50">
                  <w:pPr>
                    <w:spacing w:before="100" w:beforeAutospacing="1" w:after="100" w:afterAutospacing="1"/>
                    <w:rPr>
                      <w:rFonts w:ascii="Calibri Light" w:eastAsia="Times New Roman" w:hAnsi="Calibri Light" w:cs="Arial"/>
                      <w:i/>
                      <w:color w:val="000000"/>
                    </w:rPr>
                  </w:pPr>
                </w:p>
                <w:p w:rsidR="002F6E49"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 xml:space="preserve">Signed for and on behalf of RSL </w:t>
                  </w:r>
                  <w:proofErr w:type="spellStart"/>
                  <w:r>
                    <w:rPr>
                      <w:rFonts w:ascii="Calibri Light" w:eastAsia="Times New Roman" w:hAnsi="Calibri Light" w:cs="Arial"/>
                      <w:i/>
                      <w:color w:val="000000"/>
                    </w:rPr>
                    <w:t>DefenceCare</w:t>
                  </w:r>
                  <w:proofErr w:type="spellEnd"/>
                  <w:r>
                    <w:rPr>
                      <w:rFonts w:ascii="Calibri Light" w:eastAsia="Times New Roman" w:hAnsi="Calibri Light" w:cs="Arial"/>
                      <w:i/>
                      <w:color w:val="000000"/>
                    </w:rPr>
                    <w:t xml:space="preserve"> Limited</w:t>
                  </w:r>
                </w:p>
                <w:p w:rsidR="002F6E49" w:rsidRPr="00F77684"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Robyn Collins…………………………………….…………………………………</w:t>
                  </w:r>
                  <w:proofErr w:type="gramStart"/>
                  <w:r>
                    <w:rPr>
                      <w:rFonts w:ascii="Calibri Light" w:eastAsia="Times New Roman" w:hAnsi="Calibri Light" w:cs="Arial"/>
                      <w:i/>
                      <w:color w:val="000000"/>
                    </w:rPr>
                    <w:t>….General</w:t>
                  </w:r>
                  <w:proofErr w:type="gramEnd"/>
                  <w:r>
                    <w:rPr>
                      <w:rFonts w:ascii="Calibri Light" w:eastAsia="Times New Roman" w:hAnsi="Calibri Light" w:cs="Arial"/>
                      <w:i/>
                      <w:color w:val="000000"/>
                    </w:rPr>
                    <w:t xml:space="preserve"> Manager…………….……Date</w:t>
                  </w:r>
                </w:p>
              </w:tc>
            </w:tr>
            <w:tr w:rsidR="002F6E49" w:rsidRPr="00F77684" w:rsidTr="00637823">
              <w:trPr>
                <w:trHeight w:val="1134"/>
              </w:trPr>
              <w:tc>
                <w:tcPr>
                  <w:tcW w:w="8896" w:type="dxa"/>
                </w:tcPr>
                <w:p w:rsidR="002F6E49" w:rsidRPr="00F77684" w:rsidRDefault="002F6E49" w:rsidP="00D13B50">
                  <w:pPr>
                    <w:spacing w:before="100" w:beforeAutospacing="1" w:after="100" w:afterAutospacing="1"/>
                    <w:rPr>
                      <w:rFonts w:ascii="Calibri Light" w:eastAsia="Times New Roman" w:hAnsi="Calibri Light" w:cs="Arial"/>
                      <w:i/>
                      <w:color w:val="000000"/>
                    </w:rPr>
                  </w:pPr>
                </w:p>
                <w:p w:rsidR="002F6E49" w:rsidRPr="00F77684" w:rsidRDefault="002F6E49" w:rsidP="00D13B50">
                  <w:pPr>
                    <w:spacing w:before="100" w:beforeAutospacing="1" w:after="100" w:afterAutospacing="1"/>
                    <w:rPr>
                      <w:rFonts w:ascii="Calibri Light" w:eastAsia="Times New Roman" w:hAnsi="Calibri Light" w:cs="Arial"/>
                      <w:i/>
                      <w:color w:val="000000"/>
                    </w:rPr>
                  </w:pPr>
                  <w:r w:rsidRPr="00F77684">
                    <w:rPr>
                      <w:rFonts w:ascii="Calibri Light" w:eastAsia="Times New Roman" w:hAnsi="Calibri Light" w:cs="Arial"/>
                      <w:i/>
                      <w:color w:val="000000"/>
                    </w:rPr>
                    <w:t>Signed for and on behalf of</w:t>
                  </w:r>
                  <w:r>
                    <w:rPr>
                      <w:rFonts w:ascii="Calibri Light" w:eastAsia="Times New Roman" w:hAnsi="Calibri Light" w:cs="Arial"/>
                      <w:i/>
                      <w:color w:val="000000"/>
                    </w:rPr>
                    <w:t xml:space="preserve"> Soldier </w:t>
                  </w:r>
                  <w:proofErr w:type="gramStart"/>
                  <w:r>
                    <w:rPr>
                      <w:rFonts w:ascii="Calibri Light" w:eastAsia="Times New Roman" w:hAnsi="Calibri Light" w:cs="Arial"/>
                      <w:i/>
                      <w:color w:val="000000"/>
                    </w:rPr>
                    <w:t>On</w:t>
                  </w:r>
                  <w:proofErr w:type="gramEnd"/>
                  <w:r>
                    <w:rPr>
                      <w:rFonts w:ascii="Calibri Light" w:eastAsia="Times New Roman" w:hAnsi="Calibri Light" w:cs="Arial"/>
                      <w:i/>
                      <w:color w:val="000000"/>
                    </w:rPr>
                    <w:t xml:space="preserve"> </w:t>
                  </w:r>
                  <w:r w:rsidR="00EB7815">
                    <w:rPr>
                      <w:rFonts w:ascii="Calibri Light" w:eastAsia="Times New Roman" w:hAnsi="Calibri Light" w:cs="Arial"/>
                      <w:i/>
                      <w:color w:val="000000"/>
                    </w:rPr>
                    <w:t>Australia</w:t>
                  </w:r>
                </w:p>
                <w:p w:rsidR="002F6E49" w:rsidRPr="00F77684" w:rsidRDefault="002F6E49" w:rsidP="00D13B50">
                  <w:pPr>
                    <w:spacing w:before="100" w:beforeAutospacing="1" w:after="100" w:afterAutospacing="1"/>
                    <w:rPr>
                      <w:rFonts w:ascii="Calibri Light" w:eastAsia="Times New Roman" w:hAnsi="Calibri Light" w:cs="Arial"/>
                      <w:i/>
                      <w:color w:val="000000"/>
                    </w:rPr>
                  </w:pPr>
                  <w:r>
                    <w:rPr>
                      <w:rFonts w:ascii="Calibri Light" w:eastAsia="Times New Roman" w:hAnsi="Calibri Light" w:cs="Arial"/>
                      <w:i/>
                      <w:color w:val="000000"/>
                    </w:rPr>
                    <w:t>John Bale……………………………………………………………………………………………………CEO…….</w:t>
                  </w:r>
                  <w:r w:rsidRPr="00F77684">
                    <w:rPr>
                      <w:rFonts w:ascii="Calibri Light" w:eastAsia="Times New Roman" w:hAnsi="Calibri Light" w:cs="Arial"/>
                      <w:i/>
                      <w:color w:val="000000"/>
                    </w:rPr>
                    <w:t>……………</w:t>
                  </w:r>
                  <w:proofErr w:type="gramStart"/>
                  <w:r w:rsidRPr="00F77684">
                    <w:rPr>
                      <w:rFonts w:ascii="Calibri Light" w:eastAsia="Times New Roman" w:hAnsi="Calibri Light" w:cs="Arial"/>
                      <w:i/>
                      <w:color w:val="000000"/>
                    </w:rPr>
                    <w:t>….Date</w:t>
                  </w:r>
                  <w:proofErr w:type="gramEnd"/>
                </w:p>
              </w:tc>
            </w:tr>
          </w:tbl>
          <w:p w:rsidR="002F6E49" w:rsidRDefault="002F6E49" w:rsidP="00D13B50">
            <w:pPr>
              <w:spacing w:before="100" w:beforeAutospacing="1" w:after="100" w:afterAutospacing="1" w:line="240" w:lineRule="auto"/>
              <w:rPr>
                <w:rFonts w:ascii="Calibri Light" w:eastAsia="Times New Roman" w:hAnsi="Calibri Light" w:cs="Times New Roman"/>
                <w:i/>
                <w:color w:val="000000"/>
              </w:rPr>
            </w:pPr>
          </w:p>
          <w:p w:rsidR="002F6E49" w:rsidRPr="00F77684" w:rsidRDefault="002F6E49" w:rsidP="00D13B50">
            <w:pPr>
              <w:spacing w:before="100" w:beforeAutospacing="1" w:after="100" w:afterAutospacing="1" w:line="240" w:lineRule="auto"/>
              <w:rPr>
                <w:rFonts w:ascii="Calibri Light" w:eastAsia="Times New Roman" w:hAnsi="Calibri Light" w:cs="Times New Roman"/>
                <w:i/>
                <w:color w:val="000000"/>
              </w:rPr>
            </w:pPr>
          </w:p>
        </w:tc>
      </w:tr>
    </w:tbl>
    <w:p w:rsidR="005F3426" w:rsidRDefault="005F3426"/>
    <w:sectPr w:rsidR="005F3426" w:rsidSect="002F6E49">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58C" w:rsidRDefault="00A3458C" w:rsidP="002F6E49">
      <w:pPr>
        <w:spacing w:after="0" w:line="240" w:lineRule="auto"/>
      </w:pPr>
      <w:r>
        <w:separator/>
      </w:r>
    </w:p>
  </w:endnote>
  <w:endnote w:type="continuationSeparator" w:id="0">
    <w:p w:rsidR="00A3458C" w:rsidRDefault="00A3458C" w:rsidP="002F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58C" w:rsidRDefault="00A3458C" w:rsidP="002F6E49">
      <w:pPr>
        <w:spacing w:after="0" w:line="240" w:lineRule="auto"/>
      </w:pPr>
      <w:r>
        <w:separator/>
      </w:r>
    </w:p>
  </w:footnote>
  <w:footnote w:type="continuationSeparator" w:id="0">
    <w:p w:rsidR="00A3458C" w:rsidRDefault="00A3458C" w:rsidP="002F6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49" w:rsidRPr="002F6E49" w:rsidRDefault="002F6E49" w:rsidP="002F6E49">
    <w:pPr>
      <w:pStyle w:val="Header"/>
      <w:jc w:val="right"/>
      <w:rPr>
        <w:u w:val="single"/>
        <w:lang w:val="en-AU"/>
      </w:rPr>
    </w:pPr>
    <w:r w:rsidRPr="002F6E49">
      <w:rPr>
        <w:u w:val="single"/>
        <w:lang w:val="en-AU"/>
      </w:rPr>
      <w:t>Revision One – September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7580"/>
    <w:multiLevelType w:val="hybridMultilevel"/>
    <w:tmpl w:val="09AA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49"/>
    <w:rsid w:val="002F6E49"/>
    <w:rsid w:val="0046123A"/>
    <w:rsid w:val="005F3426"/>
    <w:rsid w:val="00637823"/>
    <w:rsid w:val="008E6198"/>
    <w:rsid w:val="00A3458C"/>
    <w:rsid w:val="00EB7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B3E6"/>
  <w15:chartTrackingRefBased/>
  <w15:docId w15:val="{CEB8FD33-FC3A-4E4A-BA01-4F79A083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E4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E49"/>
    <w:pPr>
      <w:ind w:left="720"/>
      <w:contextualSpacing/>
    </w:pPr>
  </w:style>
  <w:style w:type="table" w:styleId="TableGrid">
    <w:name w:val="Table Grid"/>
    <w:basedOn w:val="TableNormal"/>
    <w:uiPriority w:val="59"/>
    <w:rsid w:val="002F6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E49"/>
    <w:rPr>
      <w:lang w:val="en-US"/>
    </w:rPr>
  </w:style>
  <w:style w:type="paragraph" w:styleId="Footer">
    <w:name w:val="footer"/>
    <w:basedOn w:val="Normal"/>
    <w:link w:val="FooterChar"/>
    <w:uiPriority w:val="99"/>
    <w:unhideWhenUsed/>
    <w:rsid w:val="002F6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E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Briers</dc:creator>
  <cp:keywords/>
  <dc:description/>
  <cp:lastModifiedBy>Jim Briers</cp:lastModifiedBy>
  <cp:revision>3</cp:revision>
  <cp:lastPrinted>2017-09-06T11:47:00Z</cp:lastPrinted>
  <dcterms:created xsi:type="dcterms:W3CDTF">2017-09-06T11:04:00Z</dcterms:created>
  <dcterms:modified xsi:type="dcterms:W3CDTF">2017-09-06T11:48:00Z</dcterms:modified>
</cp:coreProperties>
</file>